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732" w:rsidRPr="0082607E" w:rsidRDefault="00F11732" w:rsidP="0082607E">
      <w:pPr>
        <w:pBdr>
          <w:top w:val="single" w:sz="4" w:space="1" w:color="auto"/>
          <w:left w:val="single" w:sz="4" w:space="4" w:color="auto"/>
          <w:bottom w:val="single" w:sz="4" w:space="1" w:color="auto"/>
          <w:right w:val="single" w:sz="4" w:space="4" w:color="auto"/>
        </w:pBdr>
        <w:rPr>
          <w:b/>
          <w:sz w:val="28"/>
          <w:szCs w:val="24"/>
        </w:rPr>
      </w:pPr>
      <w:bookmarkStart w:id="0" w:name="_GoBack"/>
      <w:bookmarkEnd w:id="0"/>
      <w:r w:rsidRPr="0082607E">
        <w:rPr>
          <w:b/>
          <w:sz w:val="28"/>
          <w:szCs w:val="24"/>
        </w:rPr>
        <w:t>Media Release</w:t>
      </w:r>
    </w:p>
    <w:p w:rsidR="00F11732" w:rsidRPr="0082607E" w:rsidRDefault="008C1556" w:rsidP="0082607E">
      <w:pPr>
        <w:pBdr>
          <w:top w:val="single" w:sz="4" w:space="1" w:color="auto"/>
          <w:left w:val="single" w:sz="4" w:space="4" w:color="auto"/>
          <w:bottom w:val="single" w:sz="4" w:space="1" w:color="auto"/>
          <w:right w:val="single" w:sz="4" w:space="4" w:color="auto"/>
        </w:pBdr>
        <w:rPr>
          <w:b/>
          <w:sz w:val="28"/>
          <w:szCs w:val="24"/>
        </w:rPr>
      </w:pPr>
      <w:r>
        <w:rPr>
          <w:b/>
          <w:sz w:val="28"/>
          <w:szCs w:val="24"/>
        </w:rPr>
        <w:t>Embargoed</w:t>
      </w:r>
      <w:r w:rsidR="00B619AC">
        <w:rPr>
          <w:b/>
          <w:sz w:val="28"/>
          <w:szCs w:val="24"/>
        </w:rPr>
        <w:t xml:space="preserve"> until 23.59 </w:t>
      </w:r>
      <w:r w:rsidR="002A578E">
        <w:rPr>
          <w:b/>
          <w:sz w:val="28"/>
          <w:szCs w:val="24"/>
        </w:rPr>
        <w:t>Wednesday 4</w:t>
      </w:r>
      <w:r w:rsidR="002A578E" w:rsidRPr="002A578E">
        <w:rPr>
          <w:b/>
          <w:sz w:val="28"/>
          <w:szCs w:val="24"/>
          <w:vertAlign w:val="superscript"/>
        </w:rPr>
        <w:t>th</w:t>
      </w:r>
      <w:r w:rsidR="002A578E">
        <w:rPr>
          <w:b/>
          <w:sz w:val="28"/>
          <w:szCs w:val="24"/>
        </w:rPr>
        <w:t xml:space="preserve"> November 2015</w:t>
      </w:r>
    </w:p>
    <w:p w:rsidR="00F11732" w:rsidRPr="00A428F3" w:rsidRDefault="002A578E" w:rsidP="00F11732">
      <w:pPr>
        <w:spacing w:after="0"/>
        <w:jc w:val="center"/>
        <w:rPr>
          <w:b/>
          <w:sz w:val="36"/>
          <w:szCs w:val="24"/>
        </w:rPr>
      </w:pPr>
      <w:r>
        <w:rPr>
          <w:b/>
          <w:sz w:val="36"/>
          <w:szCs w:val="24"/>
        </w:rPr>
        <w:t>More than 27</w:t>
      </w:r>
      <w:r w:rsidR="008C1556">
        <w:rPr>
          <w:b/>
          <w:sz w:val="36"/>
          <w:szCs w:val="24"/>
        </w:rPr>
        <w:t>,000</w:t>
      </w:r>
      <w:r>
        <w:rPr>
          <w:b/>
          <w:sz w:val="36"/>
          <w:szCs w:val="24"/>
        </w:rPr>
        <w:t xml:space="preserve"> students p</w:t>
      </w:r>
      <w:r w:rsidR="008D11FE">
        <w:rPr>
          <w:b/>
          <w:sz w:val="36"/>
          <w:szCs w:val="24"/>
        </w:rPr>
        <w:t xml:space="preserve">rovide </w:t>
      </w:r>
      <w:r>
        <w:rPr>
          <w:b/>
          <w:sz w:val="36"/>
          <w:szCs w:val="24"/>
        </w:rPr>
        <w:t>f</w:t>
      </w:r>
      <w:r w:rsidR="00F11732" w:rsidRPr="00A428F3">
        <w:rPr>
          <w:b/>
          <w:sz w:val="36"/>
          <w:szCs w:val="24"/>
        </w:rPr>
        <w:t xml:space="preserve">eedback </w:t>
      </w:r>
      <w:r>
        <w:rPr>
          <w:b/>
          <w:sz w:val="36"/>
          <w:szCs w:val="24"/>
        </w:rPr>
        <w:t>on</w:t>
      </w:r>
      <w:r w:rsidR="00F11732" w:rsidRPr="00A428F3">
        <w:rPr>
          <w:b/>
          <w:sz w:val="36"/>
          <w:szCs w:val="24"/>
        </w:rPr>
        <w:t xml:space="preserve"> </w:t>
      </w:r>
      <w:r w:rsidR="008D11FE">
        <w:rPr>
          <w:b/>
          <w:sz w:val="36"/>
          <w:szCs w:val="24"/>
        </w:rPr>
        <w:t xml:space="preserve">their </w:t>
      </w:r>
      <w:r>
        <w:rPr>
          <w:b/>
          <w:sz w:val="36"/>
          <w:szCs w:val="24"/>
        </w:rPr>
        <w:t>higher e</w:t>
      </w:r>
      <w:r w:rsidR="00F11732" w:rsidRPr="00A428F3">
        <w:rPr>
          <w:b/>
          <w:sz w:val="36"/>
          <w:szCs w:val="24"/>
        </w:rPr>
        <w:t>ducation</w:t>
      </w:r>
      <w:r>
        <w:rPr>
          <w:b/>
          <w:sz w:val="36"/>
          <w:szCs w:val="24"/>
        </w:rPr>
        <w:t xml:space="preserve"> e</w:t>
      </w:r>
      <w:r w:rsidR="008D11FE">
        <w:rPr>
          <w:b/>
          <w:sz w:val="36"/>
          <w:szCs w:val="24"/>
        </w:rPr>
        <w:t>xperience</w:t>
      </w:r>
      <w:r>
        <w:rPr>
          <w:b/>
          <w:sz w:val="36"/>
          <w:szCs w:val="24"/>
        </w:rPr>
        <w:t xml:space="preserve"> in national survey</w:t>
      </w:r>
    </w:p>
    <w:p w:rsidR="008E69F7" w:rsidRPr="008C1556" w:rsidRDefault="00FB0DC3" w:rsidP="008E69F7">
      <w:pPr>
        <w:spacing w:after="0"/>
        <w:jc w:val="center"/>
        <w:rPr>
          <w:b/>
          <w:sz w:val="24"/>
          <w:szCs w:val="24"/>
        </w:rPr>
      </w:pPr>
      <w:r w:rsidRPr="008C1556">
        <w:rPr>
          <w:b/>
          <w:sz w:val="24"/>
          <w:szCs w:val="24"/>
        </w:rPr>
        <w:t xml:space="preserve">- </w:t>
      </w:r>
      <w:r w:rsidR="0098202C" w:rsidRPr="008C1556">
        <w:rPr>
          <w:b/>
          <w:sz w:val="24"/>
          <w:szCs w:val="24"/>
        </w:rPr>
        <w:t>Publication</w:t>
      </w:r>
      <w:r w:rsidR="00F11732" w:rsidRPr="008C1556">
        <w:rPr>
          <w:b/>
          <w:sz w:val="24"/>
          <w:szCs w:val="24"/>
        </w:rPr>
        <w:t xml:space="preserve"> of </w:t>
      </w:r>
      <w:r w:rsidR="002A578E">
        <w:rPr>
          <w:b/>
          <w:sz w:val="24"/>
          <w:szCs w:val="24"/>
        </w:rPr>
        <w:t>2015</w:t>
      </w:r>
      <w:r w:rsidRPr="008C1556">
        <w:rPr>
          <w:b/>
          <w:sz w:val="24"/>
          <w:szCs w:val="24"/>
        </w:rPr>
        <w:t xml:space="preserve"> results from </w:t>
      </w:r>
      <w:r w:rsidR="008D11FE" w:rsidRPr="008C1556">
        <w:rPr>
          <w:b/>
          <w:sz w:val="24"/>
          <w:szCs w:val="24"/>
        </w:rPr>
        <w:t>the Irish Survey of Student Engagement (ISSE)</w:t>
      </w:r>
    </w:p>
    <w:p w:rsidR="008E69F7" w:rsidRDefault="008E69F7" w:rsidP="008E69F7">
      <w:pPr>
        <w:spacing w:after="0"/>
        <w:rPr>
          <w:sz w:val="24"/>
          <w:szCs w:val="24"/>
        </w:rPr>
      </w:pPr>
    </w:p>
    <w:p w:rsidR="001012DF" w:rsidRDefault="00FB0DC3" w:rsidP="001012DF">
      <w:r>
        <w:t>The results of a</w:t>
      </w:r>
      <w:r w:rsidR="00F11732" w:rsidRPr="00A82ECD">
        <w:t xml:space="preserve"> national survey of third level students</w:t>
      </w:r>
      <w:r w:rsidR="00174676" w:rsidRPr="00A82ECD">
        <w:t>,</w:t>
      </w:r>
      <w:r w:rsidR="00F11732" w:rsidRPr="00A82ECD">
        <w:t xml:space="preserve"> </w:t>
      </w:r>
      <w:r>
        <w:t xml:space="preserve">published </w:t>
      </w:r>
      <w:r w:rsidR="00F11732" w:rsidRPr="00A82ECD">
        <w:t xml:space="preserve">today </w:t>
      </w:r>
      <w:r w:rsidR="00554CA6" w:rsidRPr="00A82ECD">
        <w:t>(</w:t>
      </w:r>
      <w:r w:rsidR="00A435F7">
        <w:t>Thur</w:t>
      </w:r>
      <w:r>
        <w:t xml:space="preserve">sday </w:t>
      </w:r>
      <w:r w:rsidR="00A435F7">
        <w:t>5</w:t>
      </w:r>
      <w:r w:rsidRPr="00FB0DC3">
        <w:rPr>
          <w:vertAlign w:val="superscript"/>
        </w:rPr>
        <w:t>th</w:t>
      </w:r>
      <w:r w:rsidR="00A435F7">
        <w:t xml:space="preserve"> November 2015</w:t>
      </w:r>
      <w:r>
        <w:t>)</w:t>
      </w:r>
      <w:r w:rsidR="00174676" w:rsidRPr="00A82ECD">
        <w:t>,</w:t>
      </w:r>
      <w:r w:rsidR="00554CA6" w:rsidRPr="00A82ECD">
        <w:t xml:space="preserve"> </w:t>
      </w:r>
      <w:r w:rsidR="00F11732" w:rsidRPr="00A82ECD">
        <w:t>will help Irish higher education institutions to enhance the quality of educatio</w:t>
      </w:r>
      <w:r w:rsidR="00174676" w:rsidRPr="00A82ECD">
        <w:t>n they provide</w:t>
      </w:r>
      <w:r w:rsidR="008C1556">
        <w:t xml:space="preserve">. </w:t>
      </w:r>
      <w:r w:rsidR="00174676" w:rsidRPr="00A82ECD">
        <w:t xml:space="preserve"> </w:t>
      </w:r>
      <w:r w:rsidR="00333D03">
        <w:t>This year, more than 27,3</w:t>
      </w:r>
      <w:r w:rsidR="008C1556">
        <w:t xml:space="preserve">00 students </w:t>
      </w:r>
      <w:r w:rsidR="00333D03">
        <w:t>from</w:t>
      </w:r>
      <w:r w:rsidR="008C1556">
        <w:t xml:space="preserve"> 30</w:t>
      </w:r>
      <w:r w:rsidR="008C1556" w:rsidRPr="00A82ECD">
        <w:t xml:space="preserve"> higher education institutions </w:t>
      </w:r>
      <w:r w:rsidR="008C1556">
        <w:t xml:space="preserve">responded to the survey </w:t>
      </w:r>
      <w:r w:rsidR="00333D03">
        <w:t xml:space="preserve">taking the total number of responses to almost 60,000 in the three years since the survey </w:t>
      </w:r>
      <w:r w:rsidR="00AD2955">
        <w:t xml:space="preserve">was </w:t>
      </w:r>
      <w:r w:rsidR="00A54CA8">
        <w:t>first run as a pilot</w:t>
      </w:r>
      <w:r w:rsidR="00333D03">
        <w:t>. D</w:t>
      </w:r>
      <w:r w:rsidR="004A7B08" w:rsidRPr="00A82ECD">
        <w:t>etail</w:t>
      </w:r>
      <w:r w:rsidR="008C1556">
        <w:t>s</w:t>
      </w:r>
      <w:r w:rsidR="004A7B08" w:rsidRPr="00A82ECD">
        <w:t xml:space="preserve"> </w:t>
      </w:r>
      <w:r w:rsidR="008C1556">
        <w:t>of</w:t>
      </w:r>
      <w:r w:rsidR="008E69F7" w:rsidRPr="00A82ECD">
        <w:t xml:space="preserve"> their experiences</w:t>
      </w:r>
      <w:r w:rsidR="008D11FE">
        <w:t xml:space="preserve"> </w:t>
      </w:r>
      <w:r w:rsidR="008C1556">
        <w:t>will be used</w:t>
      </w:r>
      <w:r w:rsidR="00333D03">
        <w:t xml:space="preserve"> by institutions to </w:t>
      </w:r>
      <w:r w:rsidR="007E3E39">
        <w:t>identify which</w:t>
      </w:r>
      <w:r w:rsidR="000066E8">
        <w:t xml:space="preserve"> aspects are wo</w:t>
      </w:r>
      <w:r w:rsidR="007E3E39">
        <w:t>rking well for students and which</w:t>
      </w:r>
      <w:r w:rsidR="000066E8">
        <w:t xml:space="preserve"> areas would benefit from further improvement. In addition</w:t>
      </w:r>
      <w:r w:rsidR="008C1556" w:rsidRPr="005F601D">
        <w:t xml:space="preserve">, </w:t>
      </w:r>
      <w:r w:rsidR="000066E8">
        <w:t xml:space="preserve">the survey informs </w:t>
      </w:r>
      <w:r w:rsidR="008C1556" w:rsidRPr="005F601D">
        <w:t>national policy</w:t>
      </w:r>
      <w:r w:rsidR="000066E8">
        <w:t xml:space="preserve"> as a key source of information</w:t>
      </w:r>
      <w:r w:rsidR="00F11732" w:rsidRPr="00A82ECD">
        <w:t xml:space="preserve">. </w:t>
      </w:r>
      <w:r w:rsidR="00727D20">
        <w:t xml:space="preserve">It </w:t>
      </w:r>
      <w:r w:rsidR="00554CA6" w:rsidRPr="00A82ECD">
        <w:t>is the first system-wide sur</w:t>
      </w:r>
      <w:r w:rsidR="00727D20">
        <w:t>vey of its kind in Europe and one of only a handful of similar surveys worldwide.</w:t>
      </w:r>
      <w:r w:rsidR="001012DF">
        <w:t xml:space="preserve"> </w:t>
      </w:r>
    </w:p>
    <w:p w:rsidR="007E7FB7" w:rsidRDefault="001012DF" w:rsidP="001012DF">
      <w:r>
        <w:t>Participating institutions are committed to providing effective feedback on survey results and to taking appropriate action. A</w:t>
      </w:r>
      <w:r w:rsidR="00333D03">
        <w:t xml:space="preserve"> related report, </w:t>
      </w:r>
      <w:r>
        <w:t>published in January 2015</w:t>
      </w:r>
      <w:r w:rsidR="00333D03">
        <w:t xml:space="preserve">, </w:t>
      </w:r>
      <w:r>
        <w:t>provide</w:t>
      </w:r>
      <w:r w:rsidR="00333D03">
        <w:t>s</w:t>
      </w:r>
      <w:r>
        <w:t xml:space="preserve"> examples of how individual institutions are making use of the evidence ge</w:t>
      </w:r>
      <w:r w:rsidR="007E3E39">
        <w:t>nerated by this national survey.</w:t>
      </w:r>
    </w:p>
    <w:p w:rsidR="00761A00" w:rsidRPr="00D64AEC" w:rsidRDefault="00761A00" w:rsidP="00761A00">
      <w:pPr>
        <w:pStyle w:val="PlainText"/>
      </w:pPr>
      <w:r w:rsidRPr="00D64AEC">
        <w:t xml:space="preserve">Commenting on the report, </w:t>
      </w:r>
      <w:r w:rsidRPr="001F51F9">
        <w:rPr>
          <w:b/>
        </w:rPr>
        <w:t xml:space="preserve">Minister </w:t>
      </w:r>
      <w:r w:rsidR="001F51F9">
        <w:rPr>
          <w:b/>
        </w:rPr>
        <w:t xml:space="preserve">for Education and Skills, </w:t>
      </w:r>
      <w:r w:rsidRPr="001F51F9">
        <w:rPr>
          <w:b/>
        </w:rPr>
        <w:t>Jan O’Sullivan, TD, said, “I welcome the ongoing commitment of Higher Education Institutions to listen to their students’ feedback in order to inform continued enhancement of the student experience. This commitment is evident in the number of students participating in the Irish Survey of Student Engagement which has increased again in 2015. Almost 60,000 students have taken part in the three years since the survey ran as a pilot in 2013. The information gathered provides a critical evidence base for the student experience within institu</w:t>
      </w:r>
      <w:r w:rsidR="001F51F9" w:rsidRPr="001F51F9">
        <w:rPr>
          <w:b/>
        </w:rPr>
        <w:t>tions and at a national level.”</w:t>
      </w:r>
    </w:p>
    <w:p w:rsidR="001012DF" w:rsidRDefault="001012DF" w:rsidP="001012DF">
      <w:pPr>
        <w:pStyle w:val="PlainText"/>
        <w:rPr>
          <w:i/>
        </w:rPr>
      </w:pPr>
    </w:p>
    <w:p w:rsidR="002A180F" w:rsidRDefault="002A180F" w:rsidP="002A180F">
      <w:r w:rsidRPr="00A82ECD">
        <w:t xml:space="preserve">The Irish Survey of Student Engagement (ISSE) is designed </w:t>
      </w:r>
      <w:r>
        <w:t xml:space="preserve">to ask students directly </w:t>
      </w:r>
      <w:r w:rsidRPr="00A82ECD">
        <w:t xml:space="preserve">about their full experience of higher education. </w:t>
      </w:r>
      <w:bookmarkStart w:id="1" w:name="two"/>
      <w:bookmarkEnd w:id="1"/>
      <w:r>
        <w:t xml:space="preserve">Student feedback </w:t>
      </w:r>
      <w:r w:rsidRPr="00A82ECD">
        <w:t>provide</w:t>
      </w:r>
      <w:r>
        <w:t>s</w:t>
      </w:r>
      <w:r w:rsidRPr="00A82ECD">
        <w:t xml:space="preserve"> institutions with valuabl</w:t>
      </w:r>
      <w:r>
        <w:t xml:space="preserve">e information </w:t>
      </w:r>
      <w:r w:rsidRPr="00A82ECD">
        <w:t>to identify effective practice and provision and to prompt awareness of, and action on, any particular issues or challenges that affect students.</w:t>
      </w:r>
    </w:p>
    <w:p w:rsidR="008D11FE" w:rsidRDefault="002A180F" w:rsidP="008D11FE">
      <w:r>
        <w:t>The survey is open to</w:t>
      </w:r>
      <w:r w:rsidR="008D11FE" w:rsidRPr="00A82ECD">
        <w:t xml:space="preserve"> all first year undergraduate, final year undergraduate and taught pos</w:t>
      </w:r>
      <w:r w:rsidR="008D11FE">
        <w:t>tgraduate students</w:t>
      </w:r>
      <w:r w:rsidR="008C1556">
        <w:t xml:space="preserve"> in</w:t>
      </w:r>
      <w:r w:rsidR="008D11FE">
        <w:t xml:space="preserve"> </w:t>
      </w:r>
      <w:r w:rsidR="007B3C83">
        <w:t xml:space="preserve">thirty higher education institutions including </w:t>
      </w:r>
      <w:r w:rsidR="008D11FE">
        <w:t xml:space="preserve">all Universities, all Institutes of Technology and all Colleges of Education. </w:t>
      </w:r>
      <w:r>
        <w:t>The number of students participating has steadily increased from the national pilot survey in 2013 through implementation of the full survey in 2014 and 2015.</w:t>
      </w:r>
    </w:p>
    <w:p w:rsidR="001F51F9" w:rsidRPr="001F51F9" w:rsidRDefault="001F51F9" w:rsidP="001F51F9">
      <w:pPr>
        <w:rPr>
          <w:rFonts w:asciiTheme="minorHAnsi" w:hAnsiTheme="minorHAnsi" w:cstheme="minorHAnsi"/>
          <w:b/>
          <w:color w:val="000000"/>
        </w:rPr>
      </w:pPr>
      <w:r w:rsidRPr="001F51F9">
        <w:rPr>
          <w:rFonts w:asciiTheme="minorHAnsi" w:hAnsiTheme="minorHAnsi" w:cstheme="minorHAnsi"/>
          <w:b/>
          <w:color w:val="000000"/>
        </w:rPr>
        <w:t xml:space="preserve">President of the Union of Students in Ireland (USI), Kevin Donoghue, said "Each year more and more students complete the survey. ISSE is quickly becoming the accepted authority on student opinions of their academic and college experiences. It is crucial that Students’ Unions and </w:t>
      </w:r>
      <w:r w:rsidR="005A2870">
        <w:rPr>
          <w:rFonts w:asciiTheme="minorHAnsi" w:hAnsiTheme="minorHAnsi" w:cstheme="minorHAnsi"/>
          <w:b/>
          <w:color w:val="000000"/>
        </w:rPr>
        <w:t xml:space="preserve">institutions’ </w:t>
      </w:r>
      <w:r w:rsidRPr="001F51F9">
        <w:rPr>
          <w:rFonts w:asciiTheme="minorHAnsi" w:hAnsiTheme="minorHAnsi" w:cstheme="minorHAnsi"/>
          <w:b/>
          <w:color w:val="000000"/>
        </w:rPr>
        <w:t xml:space="preserve">staff use this data to its full effect." </w:t>
      </w:r>
    </w:p>
    <w:p w:rsidR="00F11732" w:rsidRPr="00A82ECD" w:rsidRDefault="00F11732" w:rsidP="00F11732">
      <w:r w:rsidRPr="00A82ECD">
        <w:lastRenderedPageBreak/>
        <w:t>Student e</w:t>
      </w:r>
      <w:r w:rsidR="00554CA6" w:rsidRPr="00A82ECD">
        <w:t>ngagement with institution</w:t>
      </w:r>
      <w:r w:rsidR="00243343" w:rsidRPr="00A82ECD">
        <w:t>al life is</w:t>
      </w:r>
      <w:r w:rsidRPr="00A82ECD">
        <w:t xml:space="preserve"> a vital ingredient </w:t>
      </w:r>
      <w:r w:rsidR="00243343" w:rsidRPr="00A82ECD">
        <w:t>to</w:t>
      </w:r>
      <w:r w:rsidRPr="00A82ECD">
        <w:t xml:space="preserve"> </w:t>
      </w:r>
      <w:r w:rsidR="00243343" w:rsidRPr="00A82ECD">
        <w:t>ensure that</w:t>
      </w:r>
      <w:r w:rsidRPr="00A82ECD">
        <w:t xml:space="preserve"> students develop key </w:t>
      </w:r>
      <w:r w:rsidR="00243343" w:rsidRPr="00A82ECD">
        <w:t>skill-</w:t>
      </w:r>
      <w:r w:rsidRPr="00A82ECD">
        <w:t xml:space="preserve">sets such as critical thinking, problem-solving, writing skills, </w:t>
      </w:r>
      <w:proofErr w:type="gramStart"/>
      <w:r w:rsidRPr="00A82ECD">
        <w:t>team</w:t>
      </w:r>
      <w:proofErr w:type="gramEnd"/>
      <w:r w:rsidRPr="00A82ECD">
        <w:t xml:space="preserve"> work and communication skills. </w:t>
      </w:r>
    </w:p>
    <w:p w:rsidR="00F11732" w:rsidRPr="000A785E" w:rsidRDefault="000A785E" w:rsidP="00F11732">
      <w:pPr>
        <w:rPr>
          <w:b/>
        </w:rPr>
      </w:pPr>
      <w:r>
        <w:rPr>
          <w:b/>
        </w:rPr>
        <w:t>Some r</w:t>
      </w:r>
      <w:r w:rsidR="00F11732" w:rsidRPr="000A785E">
        <w:rPr>
          <w:b/>
        </w:rPr>
        <w:t xml:space="preserve">esults from the </w:t>
      </w:r>
      <w:r w:rsidR="008406EF">
        <w:rPr>
          <w:b/>
        </w:rPr>
        <w:t>2015</w:t>
      </w:r>
      <w:r>
        <w:rPr>
          <w:b/>
        </w:rPr>
        <w:t xml:space="preserve"> su</w:t>
      </w:r>
      <w:r w:rsidR="00F11732" w:rsidRPr="000A785E">
        <w:rPr>
          <w:b/>
        </w:rPr>
        <w:t>rvey</w:t>
      </w:r>
      <w:r w:rsidR="00BC2639">
        <w:rPr>
          <w:b/>
        </w:rPr>
        <w:t xml:space="preserve"> from Athlone Institute of Technology</w:t>
      </w:r>
    </w:p>
    <w:p w:rsidR="008D11FE" w:rsidRDefault="008D11FE" w:rsidP="008D11FE">
      <w:pPr>
        <w:pStyle w:val="ListParagraph"/>
        <w:numPr>
          <w:ilvl w:val="0"/>
          <w:numId w:val="1"/>
        </w:numPr>
        <w:rPr>
          <w:sz w:val="22"/>
          <w:szCs w:val="22"/>
        </w:rPr>
      </w:pPr>
      <w:r w:rsidRPr="00A82ECD">
        <w:rPr>
          <w:sz w:val="22"/>
          <w:szCs w:val="22"/>
        </w:rPr>
        <w:t>6</w:t>
      </w:r>
      <w:r>
        <w:rPr>
          <w:sz w:val="22"/>
          <w:szCs w:val="22"/>
        </w:rPr>
        <w:t>3</w:t>
      </w:r>
      <w:r w:rsidR="00BC2639">
        <w:rPr>
          <w:sz w:val="22"/>
          <w:szCs w:val="22"/>
        </w:rPr>
        <w:t>.3</w:t>
      </w:r>
      <w:r w:rsidRPr="00A82ECD">
        <w:rPr>
          <w:sz w:val="22"/>
          <w:szCs w:val="22"/>
        </w:rPr>
        <w:t xml:space="preserve">% of all participating students selected </w:t>
      </w:r>
      <w:r w:rsidRPr="00F0058C">
        <w:rPr>
          <w:i/>
          <w:sz w:val="22"/>
          <w:szCs w:val="22"/>
        </w:rPr>
        <w:t>often</w:t>
      </w:r>
      <w:r w:rsidRPr="00A82ECD">
        <w:rPr>
          <w:sz w:val="22"/>
          <w:szCs w:val="22"/>
        </w:rPr>
        <w:t xml:space="preserve"> or </w:t>
      </w:r>
      <w:r w:rsidRPr="00F0058C">
        <w:rPr>
          <w:i/>
          <w:sz w:val="22"/>
          <w:szCs w:val="22"/>
        </w:rPr>
        <w:t>very often</w:t>
      </w:r>
      <w:r>
        <w:rPr>
          <w:sz w:val="22"/>
          <w:szCs w:val="22"/>
        </w:rPr>
        <w:t>,</w:t>
      </w:r>
      <w:r w:rsidRPr="00A82ECD">
        <w:rPr>
          <w:sz w:val="22"/>
          <w:szCs w:val="22"/>
        </w:rPr>
        <w:t xml:space="preserve"> when asked if they were improving knowledge and skills that will contribute to their employability</w:t>
      </w:r>
      <w:r w:rsidR="00D63D49">
        <w:rPr>
          <w:sz w:val="22"/>
          <w:szCs w:val="22"/>
        </w:rPr>
        <w:t xml:space="preserve"> (6</w:t>
      </w:r>
      <w:r w:rsidR="00BC2639">
        <w:rPr>
          <w:sz w:val="22"/>
          <w:szCs w:val="22"/>
        </w:rPr>
        <w:t>2.2</w:t>
      </w:r>
      <w:r w:rsidR="00D63D49">
        <w:rPr>
          <w:sz w:val="22"/>
          <w:szCs w:val="22"/>
        </w:rPr>
        <w:t>% in 2014</w:t>
      </w:r>
      <w:r>
        <w:rPr>
          <w:sz w:val="22"/>
          <w:szCs w:val="22"/>
        </w:rPr>
        <w:t>)</w:t>
      </w:r>
    </w:p>
    <w:p w:rsidR="008D11FE" w:rsidRPr="00A82ECD" w:rsidRDefault="008D11FE" w:rsidP="008D11FE">
      <w:pPr>
        <w:pStyle w:val="ListParagraph"/>
        <w:rPr>
          <w:sz w:val="22"/>
          <w:szCs w:val="22"/>
        </w:rPr>
      </w:pPr>
    </w:p>
    <w:p w:rsidR="00F11732" w:rsidRPr="00A82ECD" w:rsidRDefault="00BC2639" w:rsidP="00F11732">
      <w:pPr>
        <w:pStyle w:val="ListParagraph"/>
        <w:numPr>
          <w:ilvl w:val="0"/>
          <w:numId w:val="1"/>
        </w:numPr>
        <w:rPr>
          <w:sz w:val="22"/>
          <w:szCs w:val="22"/>
        </w:rPr>
      </w:pPr>
      <w:r>
        <w:rPr>
          <w:sz w:val="22"/>
          <w:szCs w:val="22"/>
        </w:rPr>
        <w:t>75.8</w:t>
      </w:r>
      <w:r w:rsidR="00F11732" w:rsidRPr="00A82ECD">
        <w:rPr>
          <w:sz w:val="22"/>
          <w:szCs w:val="22"/>
        </w:rPr>
        <w:t>% of all participating students reported positive relationships with teaching staff</w:t>
      </w:r>
      <w:r w:rsidR="00AE63EE">
        <w:rPr>
          <w:sz w:val="22"/>
          <w:szCs w:val="22"/>
        </w:rPr>
        <w:t>,</w:t>
      </w:r>
      <w:r w:rsidR="00F11732" w:rsidRPr="00A82ECD">
        <w:rPr>
          <w:sz w:val="22"/>
          <w:szCs w:val="22"/>
        </w:rPr>
        <w:t xml:space="preserve"> finding them to be </w:t>
      </w:r>
      <w:r w:rsidR="00F11732" w:rsidRPr="00850813">
        <w:rPr>
          <w:i/>
          <w:sz w:val="22"/>
          <w:szCs w:val="22"/>
        </w:rPr>
        <w:t>available, helpful and sympathetic</w:t>
      </w:r>
      <w:r w:rsidR="00F11732" w:rsidRPr="00A82ECD">
        <w:rPr>
          <w:sz w:val="22"/>
          <w:szCs w:val="22"/>
        </w:rPr>
        <w:t xml:space="preserve"> (a score of</w:t>
      </w:r>
      <w:r w:rsidR="00E13D05">
        <w:rPr>
          <w:sz w:val="22"/>
          <w:szCs w:val="22"/>
        </w:rPr>
        <w:t xml:space="preserve"> 5 or greater on 7 point scale)</w:t>
      </w:r>
      <w:r w:rsidR="00D63D49">
        <w:rPr>
          <w:sz w:val="22"/>
          <w:szCs w:val="22"/>
        </w:rPr>
        <w:t xml:space="preserve"> (</w:t>
      </w:r>
      <w:r>
        <w:rPr>
          <w:sz w:val="22"/>
          <w:szCs w:val="22"/>
        </w:rPr>
        <w:t>74.9</w:t>
      </w:r>
      <w:r w:rsidR="00D63D49">
        <w:rPr>
          <w:sz w:val="22"/>
          <w:szCs w:val="22"/>
        </w:rPr>
        <w:t>% in 2014</w:t>
      </w:r>
      <w:r w:rsidR="00FB0DC3">
        <w:rPr>
          <w:sz w:val="22"/>
          <w:szCs w:val="22"/>
        </w:rPr>
        <w:t>)</w:t>
      </w:r>
    </w:p>
    <w:p w:rsidR="00F11732" w:rsidRPr="00A82ECD" w:rsidRDefault="00F11732" w:rsidP="00FB0DC3">
      <w:pPr>
        <w:pStyle w:val="ListParagraph"/>
        <w:rPr>
          <w:sz w:val="22"/>
          <w:szCs w:val="22"/>
        </w:rPr>
      </w:pPr>
    </w:p>
    <w:p w:rsidR="00D63D49" w:rsidRPr="00D63D49" w:rsidRDefault="00D63D49" w:rsidP="00FB0DC3">
      <w:pPr>
        <w:pStyle w:val="ListParagraph"/>
        <w:numPr>
          <w:ilvl w:val="0"/>
          <w:numId w:val="1"/>
        </w:numPr>
        <w:rPr>
          <w:sz w:val="22"/>
          <w:szCs w:val="22"/>
        </w:rPr>
      </w:pPr>
      <w:r w:rsidRPr="00D63D49">
        <w:rPr>
          <w:bCs/>
          <w:sz w:val="22"/>
          <w:szCs w:val="22"/>
          <w:lang w:val="en-US"/>
        </w:rPr>
        <w:t>7</w:t>
      </w:r>
      <w:r w:rsidR="00BC2639">
        <w:rPr>
          <w:bCs/>
          <w:sz w:val="22"/>
          <w:szCs w:val="22"/>
          <w:lang w:val="en-US"/>
        </w:rPr>
        <w:t>4.3</w:t>
      </w:r>
      <w:r w:rsidRPr="00D63D49">
        <w:rPr>
          <w:bCs/>
          <w:sz w:val="22"/>
          <w:szCs w:val="22"/>
          <w:lang w:val="en-US"/>
        </w:rPr>
        <w:t>% of all participating students selected 'quite a bit' or 'very much' when asked how much their experience had helped them to think critically and analytically</w:t>
      </w:r>
      <w:r w:rsidR="008406EF">
        <w:rPr>
          <w:bCs/>
          <w:sz w:val="22"/>
          <w:szCs w:val="22"/>
          <w:lang w:val="en-US"/>
        </w:rPr>
        <w:t xml:space="preserve"> (7</w:t>
      </w:r>
      <w:r w:rsidR="00BC2639">
        <w:rPr>
          <w:bCs/>
          <w:sz w:val="22"/>
          <w:szCs w:val="22"/>
          <w:lang w:val="en-US"/>
        </w:rPr>
        <w:t>3.9</w:t>
      </w:r>
      <w:r w:rsidR="008406EF">
        <w:rPr>
          <w:bCs/>
          <w:sz w:val="22"/>
          <w:szCs w:val="22"/>
          <w:lang w:val="en-US"/>
        </w:rPr>
        <w:t>% in 2014)</w:t>
      </w:r>
    </w:p>
    <w:p w:rsidR="00D63D49" w:rsidRPr="00D63D49" w:rsidRDefault="00D63D49" w:rsidP="00D63D49">
      <w:pPr>
        <w:pStyle w:val="ListParagraph"/>
        <w:rPr>
          <w:sz w:val="22"/>
          <w:szCs w:val="22"/>
        </w:rPr>
      </w:pPr>
    </w:p>
    <w:p w:rsidR="00F11732" w:rsidRDefault="00F11732" w:rsidP="00FB0DC3">
      <w:pPr>
        <w:pStyle w:val="ListParagraph"/>
        <w:numPr>
          <w:ilvl w:val="0"/>
          <w:numId w:val="1"/>
        </w:numPr>
        <w:rPr>
          <w:sz w:val="22"/>
          <w:szCs w:val="22"/>
        </w:rPr>
      </w:pPr>
      <w:r w:rsidRPr="00A82ECD">
        <w:rPr>
          <w:sz w:val="22"/>
          <w:szCs w:val="22"/>
        </w:rPr>
        <w:t>5</w:t>
      </w:r>
      <w:r w:rsidR="00110BA1">
        <w:rPr>
          <w:sz w:val="22"/>
          <w:szCs w:val="22"/>
        </w:rPr>
        <w:t>2</w:t>
      </w:r>
      <w:r w:rsidR="00BC2639">
        <w:rPr>
          <w:sz w:val="22"/>
          <w:szCs w:val="22"/>
        </w:rPr>
        <w:t>.9</w:t>
      </w:r>
      <w:r w:rsidRPr="00A82ECD">
        <w:rPr>
          <w:sz w:val="22"/>
          <w:szCs w:val="22"/>
        </w:rPr>
        <w:t xml:space="preserve">% of all participating students selected </w:t>
      </w:r>
      <w:r w:rsidRPr="00850813">
        <w:rPr>
          <w:i/>
          <w:sz w:val="22"/>
          <w:szCs w:val="22"/>
        </w:rPr>
        <w:t>quite a bit</w:t>
      </w:r>
      <w:r w:rsidR="00AE63EE">
        <w:rPr>
          <w:sz w:val="22"/>
          <w:szCs w:val="22"/>
        </w:rPr>
        <w:t>,</w:t>
      </w:r>
      <w:r w:rsidRPr="00A82ECD">
        <w:rPr>
          <w:sz w:val="22"/>
          <w:szCs w:val="22"/>
        </w:rPr>
        <w:t xml:space="preserve"> or </w:t>
      </w:r>
      <w:r w:rsidRPr="00850813">
        <w:rPr>
          <w:i/>
          <w:sz w:val="22"/>
          <w:szCs w:val="22"/>
        </w:rPr>
        <w:t>very much</w:t>
      </w:r>
      <w:r w:rsidRPr="00A82ECD">
        <w:rPr>
          <w:sz w:val="22"/>
          <w:szCs w:val="22"/>
        </w:rPr>
        <w:t xml:space="preserve"> w</w:t>
      </w:r>
      <w:r w:rsidR="00110BA1">
        <w:rPr>
          <w:sz w:val="22"/>
          <w:szCs w:val="22"/>
        </w:rPr>
        <w:t>hen asked if they were solving c</w:t>
      </w:r>
      <w:r w:rsidRPr="00A82ECD">
        <w:rPr>
          <w:sz w:val="22"/>
          <w:szCs w:val="22"/>
        </w:rPr>
        <w:t>omplex real world problems</w:t>
      </w:r>
      <w:r w:rsidR="008406EF">
        <w:rPr>
          <w:sz w:val="22"/>
          <w:szCs w:val="22"/>
        </w:rPr>
        <w:t xml:space="preserve"> (52</w:t>
      </w:r>
      <w:r w:rsidR="00BC2639">
        <w:rPr>
          <w:sz w:val="22"/>
          <w:szCs w:val="22"/>
        </w:rPr>
        <w:t>.3</w:t>
      </w:r>
      <w:r w:rsidR="008406EF">
        <w:rPr>
          <w:sz w:val="22"/>
          <w:szCs w:val="22"/>
        </w:rPr>
        <w:t>% in 2014</w:t>
      </w:r>
      <w:r w:rsidR="00FB0DC3">
        <w:rPr>
          <w:sz w:val="22"/>
          <w:szCs w:val="22"/>
        </w:rPr>
        <w:t>)</w:t>
      </w:r>
    </w:p>
    <w:p w:rsidR="008D11FE" w:rsidRPr="008D11FE" w:rsidRDefault="008D11FE" w:rsidP="008D11FE">
      <w:pPr>
        <w:pStyle w:val="ListParagraph"/>
        <w:rPr>
          <w:sz w:val="22"/>
          <w:szCs w:val="22"/>
        </w:rPr>
      </w:pPr>
    </w:p>
    <w:p w:rsidR="008D11FE" w:rsidRDefault="00BC2639" w:rsidP="008D11FE">
      <w:pPr>
        <w:pStyle w:val="ListParagraph"/>
        <w:numPr>
          <w:ilvl w:val="0"/>
          <w:numId w:val="1"/>
        </w:numPr>
        <w:rPr>
          <w:sz w:val="22"/>
          <w:szCs w:val="22"/>
        </w:rPr>
      </w:pPr>
      <w:r>
        <w:rPr>
          <w:sz w:val="22"/>
          <w:szCs w:val="22"/>
        </w:rPr>
        <w:t>83</w:t>
      </w:r>
      <w:r w:rsidR="008D11FE" w:rsidRPr="00A82ECD">
        <w:rPr>
          <w:sz w:val="22"/>
          <w:szCs w:val="22"/>
        </w:rPr>
        <w:t xml:space="preserve">% of all participating students selected </w:t>
      </w:r>
      <w:r w:rsidR="008D11FE" w:rsidRPr="00850813">
        <w:rPr>
          <w:i/>
          <w:sz w:val="22"/>
          <w:szCs w:val="22"/>
        </w:rPr>
        <w:t xml:space="preserve">good </w:t>
      </w:r>
      <w:r w:rsidR="008D11FE" w:rsidRPr="00A82ECD">
        <w:rPr>
          <w:sz w:val="22"/>
          <w:szCs w:val="22"/>
        </w:rPr>
        <w:t xml:space="preserve">or </w:t>
      </w:r>
      <w:r w:rsidR="008D11FE" w:rsidRPr="00850813">
        <w:rPr>
          <w:i/>
          <w:sz w:val="22"/>
          <w:szCs w:val="22"/>
        </w:rPr>
        <w:t>excellent</w:t>
      </w:r>
      <w:r w:rsidR="008D11FE">
        <w:rPr>
          <w:sz w:val="22"/>
          <w:szCs w:val="22"/>
        </w:rPr>
        <w:t>,</w:t>
      </w:r>
      <w:r w:rsidR="008D11FE" w:rsidRPr="00A82ECD">
        <w:rPr>
          <w:sz w:val="22"/>
          <w:szCs w:val="22"/>
        </w:rPr>
        <w:t xml:space="preserve"> when asked how they would evaluate their entire educational </w:t>
      </w:r>
      <w:r w:rsidR="008D11FE">
        <w:rPr>
          <w:sz w:val="22"/>
          <w:szCs w:val="22"/>
        </w:rPr>
        <w:t>experience at thei</w:t>
      </w:r>
      <w:r w:rsidR="008406EF">
        <w:rPr>
          <w:sz w:val="22"/>
          <w:szCs w:val="22"/>
        </w:rPr>
        <w:t>r institution (8</w:t>
      </w:r>
      <w:r>
        <w:rPr>
          <w:sz w:val="22"/>
          <w:szCs w:val="22"/>
        </w:rPr>
        <w:t>3.6</w:t>
      </w:r>
      <w:r w:rsidR="008406EF">
        <w:rPr>
          <w:sz w:val="22"/>
          <w:szCs w:val="22"/>
        </w:rPr>
        <w:t>% in 2014</w:t>
      </w:r>
      <w:r w:rsidR="008D11FE">
        <w:rPr>
          <w:sz w:val="22"/>
          <w:szCs w:val="22"/>
        </w:rPr>
        <w:t>)</w:t>
      </w:r>
    </w:p>
    <w:p w:rsidR="00F11732" w:rsidRPr="00A82ECD" w:rsidRDefault="00F11732" w:rsidP="00F11732">
      <w:pPr>
        <w:pStyle w:val="ListParagraph"/>
        <w:rPr>
          <w:sz w:val="22"/>
          <w:szCs w:val="22"/>
        </w:rPr>
      </w:pPr>
    </w:p>
    <w:p w:rsidR="00FB0DC3" w:rsidRPr="00A82ECD" w:rsidRDefault="00BC2639" w:rsidP="00FB0DC3">
      <w:pPr>
        <w:pStyle w:val="ListParagraph"/>
        <w:numPr>
          <w:ilvl w:val="0"/>
          <w:numId w:val="1"/>
        </w:numPr>
        <w:rPr>
          <w:sz w:val="22"/>
          <w:szCs w:val="22"/>
        </w:rPr>
      </w:pPr>
      <w:r>
        <w:rPr>
          <w:sz w:val="22"/>
          <w:szCs w:val="22"/>
        </w:rPr>
        <w:t>70</w:t>
      </w:r>
      <w:r w:rsidR="00F11732" w:rsidRPr="00A82ECD">
        <w:rPr>
          <w:sz w:val="22"/>
          <w:szCs w:val="22"/>
        </w:rPr>
        <w:t xml:space="preserve">% of all participating students selected </w:t>
      </w:r>
      <w:r w:rsidR="00F11732" w:rsidRPr="00F0058C">
        <w:rPr>
          <w:i/>
          <w:sz w:val="22"/>
          <w:szCs w:val="22"/>
        </w:rPr>
        <w:t>often</w:t>
      </w:r>
      <w:r w:rsidR="00F11732" w:rsidRPr="00A82ECD">
        <w:rPr>
          <w:sz w:val="22"/>
          <w:szCs w:val="22"/>
        </w:rPr>
        <w:t xml:space="preserve"> or </w:t>
      </w:r>
      <w:r w:rsidR="00F11732" w:rsidRPr="00F0058C">
        <w:rPr>
          <w:i/>
          <w:sz w:val="22"/>
          <w:szCs w:val="22"/>
        </w:rPr>
        <w:t>very often</w:t>
      </w:r>
      <w:r w:rsidR="00AE63EE">
        <w:rPr>
          <w:sz w:val="22"/>
          <w:szCs w:val="22"/>
        </w:rPr>
        <w:t>,</w:t>
      </w:r>
      <w:r w:rsidR="00F11732" w:rsidRPr="00A82ECD">
        <w:rPr>
          <w:sz w:val="22"/>
          <w:szCs w:val="22"/>
        </w:rPr>
        <w:t xml:space="preserve"> when asked if they used an online learning system to complete an assignment</w:t>
      </w:r>
      <w:r w:rsidR="00FB0DC3">
        <w:rPr>
          <w:sz w:val="22"/>
          <w:szCs w:val="22"/>
        </w:rPr>
        <w:t xml:space="preserve"> (</w:t>
      </w:r>
      <w:r>
        <w:rPr>
          <w:sz w:val="22"/>
          <w:szCs w:val="22"/>
        </w:rPr>
        <w:t>71.5</w:t>
      </w:r>
      <w:r w:rsidR="00FB0DC3">
        <w:rPr>
          <w:sz w:val="22"/>
          <w:szCs w:val="22"/>
        </w:rPr>
        <w:t>% in 201</w:t>
      </w:r>
      <w:r w:rsidR="008406EF">
        <w:rPr>
          <w:sz w:val="22"/>
          <w:szCs w:val="22"/>
        </w:rPr>
        <w:t>4</w:t>
      </w:r>
      <w:r w:rsidR="00FB0DC3">
        <w:rPr>
          <w:sz w:val="22"/>
          <w:szCs w:val="22"/>
        </w:rPr>
        <w:t>)</w:t>
      </w:r>
    </w:p>
    <w:p w:rsidR="00F11732" w:rsidRPr="00A82ECD" w:rsidRDefault="00F11732" w:rsidP="00F11732">
      <w:pPr>
        <w:pStyle w:val="ListParagraph"/>
        <w:rPr>
          <w:sz w:val="22"/>
          <w:szCs w:val="22"/>
        </w:rPr>
      </w:pPr>
    </w:p>
    <w:p w:rsidR="00F11732" w:rsidRPr="00FB0DC3" w:rsidRDefault="008406EF" w:rsidP="00FB0DC3">
      <w:pPr>
        <w:pStyle w:val="ListParagraph"/>
        <w:numPr>
          <w:ilvl w:val="0"/>
          <w:numId w:val="1"/>
        </w:numPr>
        <w:rPr>
          <w:sz w:val="22"/>
          <w:szCs w:val="22"/>
        </w:rPr>
      </w:pPr>
      <w:r>
        <w:rPr>
          <w:sz w:val="22"/>
          <w:szCs w:val="22"/>
        </w:rPr>
        <w:t>5</w:t>
      </w:r>
      <w:r w:rsidR="00BC2639">
        <w:rPr>
          <w:sz w:val="22"/>
          <w:szCs w:val="22"/>
        </w:rPr>
        <w:t>7.2</w:t>
      </w:r>
      <w:r w:rsidR="00F11732" w:rsidRPr="00A82ECD">
        <w:rPr>
          <w:sz w:val="22"/>
          <w:szCs w:val="22"/>
        </w:rPr>
        <w:t xml:space="preserve">% of all participating students selected </w:t>
      </w:r>
      <w:r w:rsidR="00F11732" w:rsidRPr="00F0058C">
        <w:rPr>
          <w:i/>
          <w:sz w:val="22"/>
          <w:szCs w:val="22"/>
        </w:rPr>
        <w:t>often</w:t>
      </w:r>
      <w:r w:rsidR="00F11732" w:rsidRPr="00A82ECD">
        <w:rPr>
          <w:sz w:val="22"/>
          <w:szCs w:val="22"/>
        </w:rPr>
        <w:t xml:space="preserve"> or </w:t>
      </w:r>
      <w:r w:rsidR="00F11732" w:rsidRPr="00F0058C">
        <w:rPr>
          <w:i/>
          <w:sz w:val="22"/>
          <w:szCs w:val="22"/>
        </w:rPr>
        <w:t>very often</w:t>
      </w:r>
      <w:r w:rsidR="00AE63EE">
        <w:rPr>
          <w:sz w:val="22"/>
          <w:szCs w:val="22"/>
        </w:rPr>
        <w:t>,</w:t>
      </w:r>
      <w:r w:rsidR="00F11732" w:rsidRPr="00A82ECD">
        <w:rPr>
          <w:sz w:val="22"/>
          <w:szCs w:val="22"/>
        </w:rPr>
        <w:t xml:space="preserve"> when asked if they had conversations with students of a different ethnicity/nationality</w:t>
      </w:r>
      <w:r>
        <w:rPr>
          <w:sz w:val="22"/>
          <w:szCs w:val="22"/>
        </w:rPr>
        <w:t xml:space="preserve"> (</w:t>
      </w:r>
      <w:r w:rsidR="00BC2639">
        <w:rPr>
          <w:sz w:val="22"/>
          <w:szCs w:val="22"/>
        </w:rPr>
        <w:t>56.7</w:t>
      </w:r>
      <w:r>
        <w:rPr>
          <w:sz w:val="22"/>
          <w:szCs w:val="22"/>
        </w:rPr>
        <w:t>% in 2014</w:t>
      </w:r>
      <w:r w:rsidR="00FB0DC3">
        <w:rPr>
          <w:sz w:val="22"/>
          <w:szCs w:val="22"/>
        </w:rPr>
        <w:t>)</w:t>
      </w:r>
      <w:r w:rsidR="00F11732" w:rsidRPr="00FB0DC3">
        <w:rPr>
          <w:sz w:val="22"/>
          <w:szCs w:val="22"/>
        </w:rPr>
        <w:br/>
      </w:r>
    </w:p>
    <w:p w:rsidR="00F11732" w:rsidRPr="00A82ECD" w:rsidRDefault="000A785E" w:rsidP="00F11732">
      <w:pPr>
        <w:pStyle w:val="ListParagraph"/>
        <w:numPr>
          <w:ilvl w:val="0"/>
          <w:numId w:val="1"/>
        </w:numPr>
        <w:rPr>
          <w:sz w:val="22"/>
          <w:szCs w:val="22"/>
        </w:rPr>
      </w:pPr>
      <w:r>
        <w:rPr>
          <w:sz w:val="22"/>
          <w:szCs w:val="22"/>
        </w:rPr>
        <w:t>2</w:t>
      </w:r>
      <w:r w:rsidR="00BC2639">
        <w:rPr>
          <w:sz w:val="22"/>
          <w:szCs w:val="22"/>
        </w:rPr>
        <w:t>5.5</w:t>
      </w:r>
      <w:r w:rsidR="00F11732" w:rsidRPr="00A82ECD">
        <w:rPr>
          <w:sz w:val="22"/>
          <w:szCs w:val="22"/>
        </w:rPr>
        <w:t xml:space="preserve">% of all participating students selected </w:t>
      </w:r>
      <w:r w:rsidR="00F11732" w:rsidRPr="00F0058C">
        <w:rPr>
          <w:i/>
          <w:sz w:val="22"/>
          <w:szCs w:val="22"/>
        </w:rPr>
        <w:t>plan to</w:t>
      </w:r>
      <w:r w:rsidR="00F11732" w:rsidRPr="00A82ECD">
        <w:rPr>
          <w:sz w:val="22"/>
          <w:szCs w:val="22"/>
        </w:rPr>
        <w:t xml:space="preserve"> or </w:t>
      </w:r>
      <w:r w:rsidR="00F11732" w:rsidRPr="00F0058C">
        <w:rPr>
          <w:i/>
          <w:sz w:val="22"/>
          <w:szCs w:val="22"/>
        </w:rPr>
        <w:t>done</w:t>
      </w:r>
      <w:r w:rsidR="00AE63EE">
        <w:rPr>
          <w:sz w:val="22"/>
          <w:szCs w:val="22"/>
        </w:rPr>
        <w:t>,</w:t>
      </w:r>
      <w:r w:rsidR="00F11732" w:rsidRPr="00A82ECD">
        <w:rPr>
          <w:sz w:val="22"/>
          <w:szCs w:val="22"/>
        </w:rPr>
        <w:t xml:space="preserve"> when asked if they were considering Study abroad/student exchange</w:t>
      </w:r>
      <w:r>
        <w:rPr>
          <w:sz w:val="22"/>
          <w:szCs w:val="22"/>
        </w:rPr>
        <w:t xml:space="preserve"> (2</w:t>
      </w:r>
      <w:r w:rsidR="00BC2639">
        <w:rPr>
          <w:sz w:val="22"/>
          <w:szCs w:val="22"/>
        </w:rPr>
        <w:t>6.1</w:t>
      </w:r>
      <w:r>
        <w:rPr>
          <w:sz w:val="22"/>
          <w:szCs w:val="22"/>
        </w:rPr>
        <w:t>% in 2</w:t>
      </w:r>
      <w:r w:rsidR="008406EF">
        <w:rPr>
          <w:sz w:val="22"/>
          <w:szCs w:val="22"/>
        </w:rPr>
        <w:t>014</w:t>
      </w:r>
      <w:r>
        <w:rPr>
          <w:sz w:val="22"/>
          <w:szCs w:val="22"/>
        </w:rPr>
        <w:t>)</w:t>
      </w:r>
    </w:p>
    <w:p w:rsidR="000A785E" w:rsidRDefault="000A785E" w:rsidP="000A785E">
      <w:pPr>
        <w:pStyle w:val="ListParagraph"/>
        <w:rPr>
          <w:sz w:val="22"/>
          <w:szCs w:val="22"/>
        </w:rPr>
      </w:pPr>
    </w:p>
    <w:p w:rsidR="00F11732" w:rsidRPr="00A82ECD" w:rsidRDefault="00F11732" w:rsidP="00F11732">
      <w:pPr>
        <w:pStyle w:val="ListParagraph"/>
        <w:numPr>
          <w:ilvl w:val="0"/>
          <w:numId w:val="1"/>
        </w:numPr>
        <w:rPr>
          <w:sz w:val="22"/>
          <w:szCs w:val="22"/>
        </w:rPr>
      </w:pPr>
      <w:r w:rsidRPr="00A82ECD">
        <w:rPr>
          <w:sz w:val="22"/>
          <w:szCs w:val="22"/>
        </w:rPr>
        <w:t>7</w:t>
      </w:r>
      <w:r w:rsidR="00BC2639">
        <w:rPr>
          <w:sz w:val="22"/>
          <w:szCs w:val="22"/>
        </w:rPr>
        <w:t>2.8</w:t>
      </w:r>
      <w:r w:rsidRPr="00A82ECD">
        <w:rPr>
          <w:sz w:val="22"/>
          <w:szCs w:val="22"/>
        </w:rPr>
        <w:t xml:space="preserve">% of all participating students selected </w:t>
      </w:r>
      <w:r w:rsidRPr="00F0058C">
        <w:rPr>
          <w:i/>
          <w:sz w:val="22"/>
          <w:szCs w:val="22"/>
        </w:rPr>
        <w:t>quite a bit</w:t>
      </w:r>
      <w:r w:rsidRPr="00A82ECD">
        <w:rPr>
          <w:sz w:val="22"/>
          <w:szCs w:val="22"/>
        </w:rPr>
        <w:t xml:space="preserve"> or </w:t>
      </w:r>
      <w:r w:rsidRPr="00F0058C">
        <w:rPr>
          <w:i/>
          <w:sz w:val="22"/>
          <w:szCs w:val="22"/>
        </w:rPr>
        <w:t>very much</w:t>
      </w:r>
      <w:r w:rsidR="00AE63EE">
        <w:rPr>
          <w:sz w:val="22"/>
          <w:szCs w:val="22"/>
        </w:rPr>
        <w:t>,</w:t>
      </w:r>
      <w:r w:rsidRPr="00A82ECD">
        <w:rPr>
          <w:sz w:val="22"/>
          <w:szCs w:val="22"/>
        </w:rPr>
        <w:t xml:space="preserve"> when asked if they spend a significant amount of time studying and on academic work</w:t>
      </w:r>
      <w:r w:rsidR="008406EF">
        <w:rPr>
          <w:sz w:val="22"/>
          <w:szCs w:val="22"/>
        </w:rPr>
        <w:t xml:space="preserve"> (7</w:t>
      </w:r>
      <w:r w:rsidR="00BC2639">
        <w:rPr>
          <w:sz w:val="22"/>
          <w:szCs w:val="22"/>
        </w:rPr>
        <w:t>3.5</w:t>
      </w:r>
      <w:r w:rsidR="008406EF">
        <w:rPr>
          <w:sz w:val="22"/>
          <w:szCs w:val="22"/>
        </w:rPr>
        <w:t>% in 2014)</w:t>
      </w:r>
      <w:r w:rsidRPr="00A82ECD">
        <w:rPr>
          <w:sz w:val="22"/>
          <w:szCs w:val="22"/>
        </w:rPr>
        <w:t>.</w:t>
      </w:r>
    </w:p>
    <w:p w:rsidR="005F601D" w:rsidRDefault="008D307F" w:rsidP="008D307F">
      <w:pPr>
        <w:spacing w:after="0"/>
      </w:pPr>
      <w:r w:rsidRPr="00A82ECD">
        <w:t xml:space="preserve">The </w:t>
      </w:r>
      <w:r>
        <w:t xml:space="preserve">ISSE </w:t>
      </w:r>
      <w:r w:rsidRPr="00A82ECD">
        <w:t xml:space="preserve">project is </w:t>
      </w:r>
      <w:r>
        <w:t xml:space="preserve">funded by the HEA and </w:t>
      </w:r>
      <w:r w:rsidRPr="00A82ECD">
        <w:t>co-sponsored by the H</w:t>
      </w:r>
      <w:r>
        <w:t xml:space="preserve">igher </w:t>
      </w:r>
      <w:r w:rsidRPr="00A82ECD">
        <w:t>E</w:t>
      </w:r>
      <w:r>
        <w:t xml:space="preserve">ducation </w:t>
      </w:r>
      <w:r w:rsidRPr="00A82ECD">
        <w:t>A</w:t>
      </w:r>
      <w:r>
        <w:t>uthority</w:t>
      </w:r>
      <w:r w:rsidRPr="00A82ECD">
        <w:t>, Institutes of Technology Ireland (IOTI), the Irish Universities Association (IUA) and the Union of Students in Ireland (USI).</w:t>
      </w:r>
      <w:r>
        <w:t xml:space="preserve"> </w:t>
      </w:r>
      <w:r w:rsidR="005F601D" w:rsidRPr="005F601D">
        <w:t xml:space="preserve">The survey was developed in response to a key recommendation of the </w:t>
      </w:r>
      <w:r w:rsidR="005F601D" w:rsidRPr="008D11FE">
        <w:rPr>
          <w:i/>
        </w:rPr>
        <w:t>National Strategy for Higher Education to 2030</w:t>
      </w:r>
      <w:r w:rsidR="005F601D" w:rsidRPr="005F601D">
        <w:t xml:space="preserve"> that every higher education institution should put in place a comprehensive anonymous student feedback system to inform institutional and programme/course development, as well as national policy. </w:t>
      </w:r>
      <w:bookmarkStart w:id="2" w:name="02_who"/>
      <w:bookmarkEnd w:id="2"/>
    </w:p>
    <w:p w:rsidR="008D307F" w:rsidRPr="005F601D" w:rsidRDefault="008D307F" w:rsidP="008D307F">
      <w:pPr>
        <w:spacing w:after="0"/>
      </w:pPr>
    </w:p>
    <w:p w:rsidR="00F11732" w:rsidRPr="00A82ECD" w:rsidRDefault="00F11732" w:rsidP="00F11732">
      <w:r w:rsidRPr="00A82ECD">
        <w:t xml:space="preserve">ISSE is based on </w:t>
      </w:r>
      <w:r w:rsidR="00AE63EE">
        <w:t xml:space="preserve">best practice internationally </w:t>
      </w:r>
      <w:r w:rsidR="0083080E">
        <w:t xml:space="preserve">as developed by the </w:t>
      </w:r>
      <w:r w:rsidRPr="00A82ECD">
        <w:t xml:space="preserve">Australasian Survey of Student Engagement (AUSSE) </w:t>
      </w:r>
      <w:r w:rsidR="0083080E">
        <w:t xml:space="preserve">since 2007 </w:t>
      </w:r>
      <w:r w:rsidRPr="00A82ECD">
        <w:t>and the US National Survey of Student Engagement (NSSE)</w:t>
      </w:r>
      <w:r w:rsidR="0083080E">
        <w:t xml:space="preserve"> since 2000</w:t>
      </w:r>
      <w:r w:rsidR="00727D20">
        <w:t>.</w:t>
      </w:r>
    </w:p>
    <w:p w:rsidR="00F11732" w:rsidRDefault="00F11732" w:rsidP="00F11732">
      <w:pPr>
        <w:rPr>
          <w:b/>
        </w:rPr>
      </w:pPr>
      <w:r w:rsidRPr="009B5DA4">
        <w:rPr>
          <w:b/>
        </w:rPr>
        <w:t>Ends.</w:t>
      </w:r>
    </w:p>
    <w:p w:rsidR="009B5DA4" w:rsidRDefault="009B5DA4" w:rsidP="00F11732">
      <w:pPr>
        <w:rPr>
          <w:b/>
        </w:rPr>
      </w:pPr>
      <w:r>
        <w:rPr>
          <w:b/>
        </w:rPr>
        <w:lastRenderedPageBreak/>
        <w:t>For more information contact:</w:t>
      </w:r>
    </w:p>
    <w:p w:rsidR="009B5DA4" w:rsidRPr="009B5DA4" w:rsidRDefault="009B5DA4" w:rsidP="00F11732">
      <w:r w:rsidRPr="009B5DA4">
        <w:t>Sean O’Reilly, Project Manager, Irish Survey of Student Engagement</w:t>
      </w:r>
      <w:r w:rsidRPr="009B5DA4">
        <w:br/>
      </w:r>
      <w:hyperlink r:id="rId8" w:history="1">
        <w:r w:rsidRPr="009B5DA4">
          <w:rPr>
            <w:rStyle w:val="Hyperlink"/>
          </w:rPr>
          <w:t>Sean.oreilly@ioti.ie</w:t>
        </w:r>
      </w:hyperlink>
      <w:r>
        <w:tab/>
        <w:t>01 7082952</w:t>
      </w:r>
      <w:r w:rsidRPr="009B5DA4">
        <w:tab/>
        <w:t>085 8194551</w:t>
      </w:r>
    </w:p>
    <w:p w:rsidR="00F11732" w:rsidRPr="00A82ECD" w:rsidRDefault="00F11732" w:rsidP="00F11732">
      <w:pPr>
        <w:rPr>
          <w:b/>
        </w:rPr>
      </w:pPr>
      <w:r w:rsidRPr="00A82ECD">
        <w:rPr>
          <w:b/>
        </w:rPr>
        <w:t>Notes for the Editor:</w:t>
      </w:r>
    </w:p>
    <w:p w:rsidR="001012DF" w:rsidRPr="00A82ECD" w:rsidRDefault="001012DF" w:rsidP="001012DF">
      <w:r w:rsidRPr="00A82ECD">
        <w:t xml:space="preserve">More information can be found on </w:t>
      </w:r>
      <w:hyperlink r:id="rId9" w:history="1">
        <w:r w:rsidRPr="00A82ECD">
          <w:rPr>
            <w:rStyle w:val="Hyperlink"/>
          </w:rPr>
          <w:t>www.studentsurvey.ie</w:t>
        </w:r>
      </w:hyperlink>
      <w:r w:rsidRPr="00A82ECD">
        <w:t xml:space="preserve"> </w:t>
      </w:r>
    </w:p>
    <w:p w:rsidR="00F11732" w:rsidRPr="00A82ECD" w:rsidRDefault="00F23179" w:rsidP="00041F4E">
      <w:r>
        <w:t>Report: The Irish Survey of Student Engagement – Results from 201</w:t>
      </w:r>
      <w:r w:rsidR="00A435F7">
        <w:t>5</w:t>
      </w:r>
      <w:r>
        <w:t xml:space="preserve"> (</w:t>
      </w:r>
      <w:r w:rsidR="00F11732" w:rsidRPr="00A82ECD">
        <w:t>attached</w:t>
      </w:r>
      <w:r>
        <w:t>)</w:t>
      </w:r>
    </w:p>
    <w:p w:rsidR="00243343" w:rsidRPr="00A82ECD" w:rsidRDefault="008130AF" w:rsidP="008130AF">
      <w:pPr>
        <w:pStyle w:val="ListParagraph"/>
        <w:numPr>
          <w:ilvl w:val="0"/>
          <w:numId w:val="4"/>
        </w:numPr>
        <w:spacing w:after="0"/>
        <w:rPr>
          <w:sz w:val="22"/>
          <w:szCs w:val="22"/>
        </w:rPr>
      </w:pPr>
      <w:r w:rsidRPr="00A82ECD">
        <w:rPr>
          <w:sz w:val="22"/>
          <w:szCs w:val="22"/>
        </w:rPr>
        <w:t>The Higher Education Authority (HEA) is the statutory policy and funding body for higher education</w:t>
      </w:r>
    </w:p>
    <w:p w:rsidR="00243343" w:rsidRPr="00A82ECD" w:rsidRDefault="00041F4E" w:rsidP="00243343">
      <w:pPr>
        <w:pStyle w:val="ListParagraph"/>
        <w:numPr>
          <w:ilvl w:val="0"/>
          <w:numId w:val="4"/>
        </w:numPr>
        <w:spacing w:after="0"/>
        <w:rPr>
          <w:sz w:val="22"/>
          <w:szCs w:val="22"/>
        </w:rPr>
      </w:pPr>
      <w:r w:rsidRPr="00A82ECD">
        <w:rPr>
          <w:sz w:val="22"/>
          <w:szCs w:val="22"/>
        </w:rPr>
        <w:t xml:space="preserve">Institutes </w:t>
      </w:r>
      <w:r w:rsidR="008130AF" w:rsidRPr="00A82ECD">
        <w:rPr>
          <w:sz w:val="22"/>
          <w:szCs w:val="22"/>
        </w:rPr>
        <w:t>of Technology, Ireland (IOTI) is the representative body for thirteen of Ire</w:t>
      </w:r>
      <w:r w:rsidR="00243343" w:rsidRPr="00A82ECD">
        <w:rPr>
          <w:sz w:val="22"/>
          <w:szCs w:val="22"/>
        </w:rPr>
        <w:t>land’s Institutes of Technology</w:t>
      </w:r>
    </w:p>
    <w:p w:rsidR="00243343" w:rsidRPr="00A82ECD" w:rsidRDefault="00041F4E" w:rsidP="008130AF">
      <w:pPr>
        <w:pStyle w:val="ListParagraph"/>
        <w:numPr>
          <w:ilvl w:val="0"/>
          <w:numId w:val="4"/>
        </w:numPr>
        <w:spacing w:after="0"/>
        <w:rPr>
          <w:sz w:val="22"/>
          <w:szCs w:val="22"/>
        </w:rPr>
      </w:pPr>
      <w:r w:rsidRPr="00A82ECD">
        <w:rPr>
          <w:sz w:val="22"/>
          <w:szCs w:val="22"/>
        </w:rPr>
        <w:t>The Irish Universities Association (IUA) is</w:t>
      </w:r>
      <w:r w:rsidR="008130AF" w:rsidRPr="00A82ECD">
        <w:rPr>
          <w:sz w:val="22"/>
          <w:szCs w:val="22"/>
        </w:rPr>
        <w:t xml:space="preserve"> the representative body f</w:t>
      </w:r>
      <w:r w:rsidR="00243343" w:rsidRPr="00A82ECD">
        <w:rPr>
          <w:sz w:val="22"/>
          <w:szCs w:val="22"/>
        </w:rPr>
        <w:t>or Ireland’s seven universities</w:t>
      </w:r>
    </w:p>
    <w:p w:rsidR="008130AF" w:rsidRPr="00A82ECD" w:rsidRDefault="00041F4E" w:rsidP="008130AF">
      <w:pPr>
        <w:pStyle w:val="ListParagraph"/>
        <w:numPr>
          <w:ilvl w:val="0"/>
          <w:numId w:val="4"/>
        </w:numPr>
        <w:spacing w:after="0"/>
        <w:rPr>
          <w:sz w:val="22"/>
          <w:szCs w:val="22"/>
        </w:rPr>
      </w:pPr>
      <w:r w:rsidRPr="00A82ECD">
        <w:rPr>
          <w:sz w:val="22"/>
          <w:szCs w:val="22"/>
        </w:rPr>
        <w:t>The Union of Students in Ireland (USI) is</w:t>
      </w:r>
      <w:r w:rsidR="008130AF" w:rsidRPr="00A82ECD">
        <w:rPr>
          <w:sz w:val="22"/>
          <w:szCs w:val="22"/>
        </w:rPr>
        <w:t xml:space="preserve"> the national representative body for students in higher education.</w:t>
      </w:r>
    </w:p>
    <w:p w:rsidR="00041F4E" w:rsidRPr="00A82ECD" w:rsidRDefault="00041F4E" w:rsidP="00041F4E">
      <w:pPr>
        <w:spacing w:after="0"/>
      </w:pPr>
    </w:p>
    <w:p w:rsidR="001012DF" w:rsidRPr="00A82ECD" w:rsidRDefault="001012DF"/>
    <w:sectPr w:rsidR="001012DF" w:rsidRPr="00A82ECD" w:rsidSect="009A1CD5">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9C7" w:rsidRDefault="007969C7" w:rsidP="00D9696B">
      <w:pPr>
        <w:spacing w:after="0" w:line="240" w:lineRule="auto"/>
      </w:pPr>
      <w:r>
        <w:separator/>
      </w:r>
    </w:p>
  </w:endnote>
  <w:endnote w:type="continuationSeparator" w:id="0">
    <w:p w:rsidR="007969C7" w:rsidRDefault="007969C7" w:rsidP="00D96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6B" w:rsidRDefault="00D969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6B" w:rsidRDefault="00D969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6B" w:rsidRDefault="00D969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9C7" w:rsidRDefault="007969C7" w:rsidP="00D9696B">
      <w:pPr>
        <w:spacing w:after="0" w:line="240" w:lineRule="auto"/>
      </w:pPr>
      <w:r>
        <w:separator/>
      </w:r>
    </w:p>
  </w:footnote>
  <w:footnote w:type="continuationSeparator" w:id="0">
    <w:p w:rsidR="007969C7" w:rsidRDefault="007969C7" w:rsidP="00D96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6B" w:rsidRDefault="00D969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6B" w:rsidRDefault="00D969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6B" w:rsidRDefault="00D969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7D3F12"/>
    <w:multiLevelType w:val="hybridMultilevel"/>
    <w:tmpl w:val="942E40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4F4545CC"/>
    <w:multiLevelType w:val="hybridMultilevel"/>
    <w:tmpl w:val="EC20345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6DE23928"/>
    <w:multiLevelType w:val="hybridMultilevel"/>
    <w:tmpl w:val="809C75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7C8B3B62"/>
    <w:multiLevelType w:val="hybridMultilevel"/>
    <w:tmpl w:val="D0D2BE66"/>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32"/>
    <w:rsid w:val="000066E8"/>
    <w:rsid w:val="00024603"/>
    <w:rsid w:val="00041F4E"/>
    <w:rsid w:val="00053967"/>
    <w:rsid w:val="00054D37"/>
    <w:rsid w:val="000724BA"/>
    <w:rsid w:val="00092B1B"/>
    <w:rsid w:val="000A785E"/>
    <w:rsid w:val="000C2EBC"/>
    <w:rsid w:val="001012DF"/>
    <w:rsid w:val="00110596"/>
    <w:rsid w:val="00110BA1"/>
    <w:rsid w:val="00155B40"/>
    <w:rsid w:val="00174676"/>
    <w:rsid w:val="00176AF8"/>
    <w:rsid w:val="0019587D"/>
    <w:rsid w:val="001B2537"/>
    <w:rsid w:val="001C6C74"/>
    <w:rsid w:val="001D3459"/>
    <w:rsid w:val="001E022B"/>
    <w:rsid w:val="001F36AA"/>
    <w:rsid w:val="001F51F9"/>
    <w:rsid w:val="00243343"/>
    <w:rsid w:val="0024395E"/>
    <w:rsid w:val="0026752D"/>
    <w:rsid w:val="002772E0"/>
    <w:rsid w:val="002A180F"/>
    <w:rsid w:val="002A49F9"/>
    <w:rsid w:val="002A578E"/>
    <w:rsid w:val="002A5C27"/>
    <w:rsid w:val="002F5961"/>
    <w:rsid w:val="0031044D"/>
    <w:rsid w:val="003165E0"/>
    <w:rsid w:val="00333D03"/>
    <w:rsid w:val="00335DF5"/>
    <w:rsid w:val="0035136E"/>
    <w:rsid w:val="00395556"/>
    <w:rsid w:val="003A6431"/>
    <w:rsid w:val="003F267E"/>
    <w:rsid w:val="00405576"/>
    <w:rsid w:val="004955F6"/>
    <w:rsid w:val="004A7B08"/>
    <w:rsid w:val="004C6884"/>
    <w:rsid w:val="004E054F"/>
    <w:rsid w:val="004F20DF"/>
    <w:rsid w:val="004F5457"/>
    <w:rsid w:val="005028F3"/>
    <w:rsid w:val="00502B34"/>
    <w:rsid w:val="00523606"/>
    <w:rsid w:val="00554CA6"/>
    <w:rsid w:val="00587172"/>
    <w:rsid w:val="005A0483"/>
    <w:rsid w:val="005A2870"/>
    <w:rsid w:val="005D0E04"/>
    <w:rsid w:val="005D43FC"/>
    <w:rsid w:val="005F2E16"/>
    <w:rsid w:val="005F601D"/>
    <w:rsid w:val="00600E08"/>
    <w:rsid w:val="006409DB"/>
    <w:rsid w:val="00671342"/>
    <w:rsid w:val="00727D20"/>
    <w:rsid w:val="00733CA5"/>
    <w:rsid w:val="007352A0"/>
    <w:rsid w:val="00761A00"/>
    <w:rsid w:val="00775E4F"/>
    <w:rsid w:val="00780AE3"/>
    <w:rsid w:val="00783DE0"/>
    <w:rsid w:val="007969C7"/>
    <w:rsid w:val="007A64F1"/>
    <w:rsid w:val="007B3C83"/>
    <w:rsid w:val="007C2EE7"/>
    <w:rsid w:val="007C35DB"/>
    <w:rsid w:val="007D13A2"/>
    <w:rsid w:val="007E3E39"/>
    <w:rsid w:val="007E7FB7"/>
    <w:rsid w:val="008029FD"/>
    <w:rsid w:val="00806371"/>
    <w:rsid w:val="008130AF"/>
    <w:rsid w:val="00821F4F"/>
    <w:rsid w:val="0082607E"/>
    <w:rsid w:val="0083080E"/>
    <w:rsid w:val="008406EF"/>
    <w:rsid w:val="00840C01"/>
    <w:rsid w:val="00850813"/>
    <w:rsid w:val="008661B5"/>
    <w:rsid w:val="00866CEC"/>
    <w:rsid w:val="00874C25"/>
    <w:rsid w:val="008778A0"/>
    <w:rsid w:val="008C1556"/>
    <w:rsid w:val="008D11FE"/>
    <w:rsid w:val="008D307F"/>
    <w:rsid w:val="008E69F7"/>
    <w:rsid w:val="0090312B"/>
    <w:rsid w:val="009655FE"/>
    <w:rsid w:val="00981102"/>
    <w:rsid w:val="0098202C"/>
    <w:rsid w:val="009962D8"/>
    <w:rsid w:val="009A3273"/>
    <w:rsid w:val="009B4EAA"/>
    <w:rsid w:val="009B5DA4"/>
    <w:rsid w:val="009D1E2B"/>
    <w:rsid w:val="009F444C"/>
    <w:rsid w:val="009F6627"/>
    <w:rsid w:val="00A00498"/>
    <w:rsid w:val="00A11D5A"/>
    <w:rsid w:val="00A31878"/>
    <w:rsid w:val="00A41063"/>
    <w:rsid w:val="00A435F7"/>
    <w:rsid w:val="00A54CA8"/>
    <w:rsid w:val="00A6637D"/>
    <w:rsid w:val="00A82ECD"/>
    <w:rsid w:val="00AA59EE"/>
    <w:rsid w:val="00AD2955"/>
    <w:rsid w:val="00AE63EE"/>
    <w:rsid w:val="00AF48A3"/>
    <w:rsid w:val="00B01736"/>
    <w:rsid w:val="00B350BD"/>
    <w:rsid w:val="00B619AC"/>
    <w:rsid w:val="00B64A7B"/>
    <w:rsid w:val="00B93719"/>
    <w:rsid w:val="00BC2639"/>
    <w:rsid w:val="00BD715B"/>
    <w:rsid w:val="00BF3276"/>
    <w:rsid w:val="00C16D7E"/>
    <w:rsid w:val="00C55137"/>
    <w:rsid w:val="00C67CD7"/>
    <w:rsid w:val="00CE05CA"/>
    <w:rsid w:val="00CE5DE9"/>
    <w:rsid w:val="00D03594"/>
    <w:rsid w:val="00D63D49"/>
    <w:rsid w:val="00D64AEC"/>
    <w:rsid w:val="00D6590D"/>
    <w:rsid w:val="00D9696B"/>
    <w:rsid w:val="00DA5AF8"/>
    <w:rsid w:val="00DC5F42"/>
    <w:rsid w:val="00DD7130"/>
    <w:rsid w:val="00E13D05"/>
    <w:rsid w:val="00E17CDD"/>
    <w:rsid w:val="00E47364"/>
    <w:rsid w:val="00EB2750"/>
    <w:rsid w:val="00ED0502"/>
    <w:rsid w:val="00ED25C0"/>
    <w:rsid w:val="00F0058C"/>
    <w:rsid w:val="00F11732"/>
    <w:rsid w:val="00F15C7D"/>
    <w:rsid w:val="00F23179"/>
    <w:rsid w:val="00F271B4"/>
    <w:rsid w:val="00F324B0"/>
    <w:rsid w:val="00F42B1D"/>
    <w:rsid w:val="00F43E1D"/>
    <w:rsid w:val="00F82F9C"/>
    <w:rsid w:val="00FA20D8"/>
    <w:rsid w:val="00FB0DC3"/>
    <w:rsid w:val="00FB3212"/>
    <w:rsid w:val="00FF2A6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4"/>
        <w:szCs w:val="24"/>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732"/>
    <w:rPr>
      <w:rFonts w:eastAsia="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11732"/>
    <w:pPr>
      <w:ind w:left="720"/>
      <w:contextualSpacing/>
    </w:pPr>
    <w:rPr>
      <w:sz w:val="24"/>
      <w:szCs w:val="24"/>
    </w:rPr>
  </w:style>
  <w:style w:type="character" w:styleId="Hyperlink">
    <w:name w:val="Hyperlink"/>
    <w:uiPriority w:val="99"/>
    <w:unhideWhenUsed/>
    <w:rsid w:val="00F11732"/>
    <w:rPr>
      <w:color w:val="0000FF"/>
      <w:u w:val="single"/>
    </w:rPr>
  </w:style>
  <w:style w:type="paragraph" w:styleId="Header">
    <w:name w:val="header"/>
    <w:basedOn w:val="Normal"/>
    <w:link w:val="HeaderChar"/>
    <w:uiPriority w:val="99"/>
    <w:semiHidden/>
    <w:unhideWhenUsed/>
    <w:rsid w:val="00F1173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11732"/>
    <w:rPr>
      <w:rFonts w:eastAsia="Calibri" w:cs="Times New Roman"/>
      <w:sz w:val="22"/>
      <w:szCs w:val="22"/>
    </w:rPr>
  </w:style>
  <w:style w:type="paragraph" w:styleId="Footer">
    <w:name w:val="footer"/>
    <w:basedOn w:val="Normal"/>
    <w:link w:val="FooterChar"/>
    <w:uiPriority w:val="99"/>
    <w:semiHidden/>
    <w:unhideWhenUsed/>
    <w:rsid w:val="00F1173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11732"/>
    <w:rPr>
      <w:rFonts w:eastAsia="Calibri" w:cs="Times New Roman"/>
      <w:sz w:val="22"/>
      <w:szCs w:val="22"/>
    </w:rPr>
  </w:style>
  <w:style w:type="paragraph" w:styleId="BalloonText">
    <w:name w:val="Balloon Text"/>
    <w:basedOn w:val="Normal"/>
    <w:link w:val="BalloonTextChar"/>
    <w:uiPriority w:val="99"/>
    <w:semiHidden/>
    <w:unhideWhenUsed/>
    <w:rsid w:val="001746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676"/>
    <w:rPr>
      <w:rFonts w:ascii="Tahoma" w:eastAsia="Calibri" w:hAnsi="Tahoma" w:cs="Tahoma"/>
      <w:sz w:val="16"/>
      <w:szCs w:val="16"/>
    </w:rPr>
  </w:style>
  <w:style w:type="paragraph" w:styleId="NormalWeb">
    <w:name w:val="Normal (Web)"/>
    <w:basedOn w:val="Normal"/>
    <w:uiPriority w:val="99"/>
    <w:unhideWhenUsed/>
    <w:rsid w:val="00CE5DE9"/>
    <w:pPr>
      <w:spacing w:before="100" w:beforeAutospacing="1" w:after="100" w:afterAutospacing="1" w:line="240" w:lineRule="auto"/>
    </w:pPr>
    <w:rPr>
      <w:rFonts w:ascii="Times New Roman" w:eastAsiaTheme="minorHAnsi" w:hAnsi="Times New Roman"/>
      <w:sz w:val="24"/>
      <w:szCs w:val="24"/>
      <w:lang w:eastAsia="en-IE"/>
    </w:rPr>
  </w:style>
  <w:style w:type="paragraph" w:styleId="PlainText">
    <w:name w:val="Plain Text"/>
    <w:basedOn w:val="Normal"/>
    <w:link w:val="PlainTextChar"/>
    <w:uiPriority w:val="99"/>
    <w:unhideWhenUsed/>
    <w:rsid w:val="001012DF"/>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1012DF"/>
    <w:rPr>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330383">
      <w:bodyDiv w:val="1"/>
      <w:marLeft w:val="0"/>
      <w:marRight w:val="0"/>
      <w:marTop w:val="0"/>
      <w:marBottom w:val="0"/>
      <w:divBdr>
        <w:top w:val="none" w:sz="0" w:space="0" w:color="auto"/>
        <w:left w:val="none" w:sz="0" w:space="0" w:color="auto"/>
        <w:bottom w:val="none" w:sz="0" w:space="0" w:color="auto"/>
        <w:right w:val="none" w:sz="0" w:space="0" w:color="auto"/>
      </w:divBdr>
    </w:div>
    <w:div w:id="638657894">
      <w:bodyDiv w:val="1"/>
      <w:marLeft w:val="0"/>
      <w:marRight w:val="0"/>
      <w:marTop w:val="0"/>
      <w:marBottom w:val="0"/>
      <w:divBdr>
        <w:top w:val="none" w:sz="0" w:space="0" w:color="auto"/>
        <w:left w:val="none" w:sz="0" w:space="0" w:color="auto"/>
        <w:bottom w:val="none" w:sz="0" w:space="0" w:color="auto"/>
        <w:right w:val="none" w:sz="0" w:space="0" w:color="auto"/>
      </w:divBdr>
    </w:div>
    <w:div w:id="1105150953">
      <w:bodyDiv w:val="1"/>
      <w:marLeft w:val="0"/>
      <w:marRight w:val="0"/>
      <w:marTop w:val="0"/>
      <w:marBottom w:val="0"/>
      <w:divBdr>
        <w:top w:val="none" w:sz="0" w:space="0" w:color="auto"/>
        <w:left w:val="none" w:sz="0" w:space="0" w:color="auto"/>
        <w:bottom w:val="none" w:sz="0" w:space="0" w:color="auto"/>
        <w:right w:val="none" w:sz="0" w:space="0" w:color="auto"/>
      </w:divBdr>
    </w:div>
    <w:div w:id="1204486415">
      <w:bodyDiv w:val="1"/>
      <w:marLeft w:val="0"/>
      <w:marRight w:val="0"/>
      <w:marTop w:val="0"/>
      <w:marBottom w:val="0"/>
      <w:divBdr>
        <w:top w:val="none" w:sz="0" w:space="0" w:color="auto"/>
        <w:left w:val="none" w:sz="0" w:space="0" w:color="auto"/>
        <w:bottom w:val="none" w:sz="0" w:space="0" w:color="auto"/>
        <w:right w:val="none" w:sz="0" w:space="0" w:color="auto"/>
      </w:divBdr>
    </w:div>
    <w:div w:id="1795516358">
      <w:bodyDiv w:val="1"/>
      <w:marLeft w:val="0"/>
      <w:marRight w:val="0"/>
      <w:marTop w:val="0"/>
      <w:marBottom w:val="0"/>
      <w:divBdr>
        <w:top w:val="none" w:sz="0" w:space="0" w:color="auto"/>
        <w:left w:val="none" w:sz="0" w:space="0" w:color="auto"/>
        <w:bottom w:val="none" w:sz="0" w:space="0" w:color="auto"/>
        <w:right w:val="none" w:sz="0" w:space="0" w:color="auto"/>
      </w:divBdr>
    </w:div>
    <w:div w:id="192480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an.oreilly@ioti.i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udentsurvey.i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2435C-A25B-47C9-B0D2-CD9BF5295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5426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2017-01-16T17:00:00Z</dcterms:created>
  <dcterms:modified xsi:type="dcterms:W3CDTF">2017-01-16T17:00:00Z</dcterms:modified>
</cp:coreProperties>
</file>